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pBdr>
          <w:bottom w:val="single" w:sz="8" w:space="3" w:color="5B9BD5"/>
        </w:pBdr>
        <w:tabs>
          <w:tab w:val="clear" w:pos="720"/>
          <w:tab w:val="left" w:pos="-510" w:leader="none"/>
          <w:tab w:val="left" w:pos="8145" w:leader="none"/>
        </w:tabs>
        <w:spacing w:before="114" w:after="114"/>
        <w:contextualSpacing/>
        <w:jc w:val="center"/>
        <w:rPr>
          <w:sz w:val="48"/>
          <w:szCs w:val="48"/>
        </w:rPr>
      </w:pPr>
      <w:r>
        <w:rPr>
          <w:rFonts w:ascii="Calibri;serif" w:hAnsi="Calibri;serif"/>
          <w:b/>
          <w:bCs/>
          <w:spacing w:val="0"/>
          <w:sz w:val="48"/>
          <w:szCs w:val="48"/>
        </w:rPr>
        <w:t>Agrom</w:t>
      </w:r>
      <w:r>
        <w:rPr>
          <w:rFonts w:ascii="Calibri;serif" w:hAnsi="Calibri;serif"/>
          <w:b/>
          <w:bCs/>
          <w:spacing w:val="0"/>
          <w:sz w:val="48"/>
          <w:szCs w:val="48"/>
        </w:rPr>
        <w:t>e</w:t>
      </w:r>
      <w:r>
        <w:rPr>
          <w:rFonts w:ascii="Calibri;serif" w:hAnsi="Calibri;serif"/>
          <w:b/>
          <w:bCs/>
          <w:spacing w:val="0"/>
          <w:sz w:val="48"/>
          <w:szCs w:val="48"/>
        </w:rPr>
        <w:t>ccanico motore della pr</w:t>
      </w:r>
      <w:r>
        <w:rPr>
          <w:rFonts w:ascii="Calibri;serif" w:hAnsi="Calibri;serif"/>
          <w:b/>
          <w:bCs/>
          <w:spacing w:val="0"/>
          <w:sz w:val="48"/>
          <w:szCs w:val="48"/>
        </w:rPr>
        <w:t>o</w:t>
      </w:r>
      <w:r>
        <w:rPr>
          <w:rFonts w:ascii="Calibri;serif" w:hAnsi="Calibri;serif"/>
          <w:b/>
          <w:bCs/>
          <w:spacing w:val="0"/>
          <w:sz w:val="48"/>
          <w:szCs w:val="48"/>
        </w:rPr>
        <w:t>fessiona</w:t>
      </w:r>
      <w:r>
        <w:rPr>
          <w:rFonts w:ascii="Calibri;serif" w:hAnsi="Calibri;serif"/>
          <w:b/>
          <w:bCs/>
          <w:spacing w:val="0"/>
          <w:sz w:val="48"/>
          <w:szCs w:val="48"/>
        </w:rPr>
        <w:t>l</w:t>
      </w:r>
      <w:r>
        <w:rPr>
          <w:rFonts w:ascii="Calibri;serif" w:hAnsi="Calibri;serif"/>
          <w:b/>
          <w:bCs/>
          <w:spacing w:val="0"/>
          <w:sz w:val="48"/>
          <w:szCs w:val="48"/>
        </w:rPr>
        <w:t>ità in a</w:t>
      </w:r>
      <w:r>
        <w:rPr>
          <w:rFonts w:ascii="Calibri;serif" w:hAnsi="Calibri;serif"/>
          <w:b/>
          <w:bCs/>
          <w:spacing w:val="0"/>
          <w:sz w:val="48"/>
          <w:szCs w:val="48"/>
        </w:rPr>
        <w:t>gr</w:t>
      </w:r>
      <w:r>
        <w:rPr>
          <w:rFonts w:ascii="Calibri;serif" w:hAnsi="Calibri;serif"/>
          <w:b/>
          <w:bCs/>
          <w:spacing w:val="0"/>
          <w:sz w:val="48"/>
          <w:szCs w:val="48"/>
        </w:rPr>
        <w:t xml:space="preserve">icoltura: </w:t>
      </w:r>
      <w:r>
        <w:rPr>
          <w:rFonts w:ascii="Calibri;serif" w:hAnsi="Calibri;serif"/>
          <w:b/>
          <w:bCs/>
          <w:spacing w:val="0"/>
          <w:sz w:val="48"/>
          <w:szCs w:val="48"/>
        </w:rPr>
        <w:t>ConfaVerona rinnova il CDA</w:t>
      </w:r>
    </w:p>
    <w:p>
      <w:pPr>
        <w:pStyle w:val="BodyText"/>
        <w:tabs>
          <w:tab w:val="clear" w:pos="720"/>
          <w:tab w:val="left" w:pos="2880" w:leader="none"/>
          <w:tab w:val="left" w:pos="8145" w:leader="none"/>
        </w:tabs>
        <w:spacing w:before="228" w:after="228"/>
        <w:jc w:val="center"/>
        <w:rPr>
          <w:rFonts w:ascii="Calibri Light;serif" w:hAnsi="Calibri Light;serif" w:eastAsia="Calibri Light" w:cs="Calibri Light"/>
          <w:b/>
          <w:bCs/>
          <w:i/>
          <w:i/>
          <w:iCs/>
          <w:color w:val="008080"/>
          <w:spacing w:val="15"/>
          <w:kern w:val="2"/>
          <w:sz w:val="32"/>
          <w:szCs w:val="32"/>
        </w:rPr>
      </w:pPr>
      <w:r>
        <w:rPr>
          <w:rFonts w:eastAsia="Calibri Light" w:cs="Calibri Light" w:ascii="Calibri Light;serif" w:hAnsi="Calibri Light;serif"/>
          <w:b/>
          <w:bCs/>
          <w:i/>
          <w:iCs/>
          <w:color w:val="008080"/>
          <w:spacing w:val="15"/>
          <w:kern w:val="2"/>
          <w:sz w:val="32"/>
          <w:szCs w:val="32"/>
        </w:rPr>
        <w:t>L’Assemblea dei contoterzisti scaligeri punta al riconoscimento nazionale: “Il registro regionale è ancora una scatola vuota, serve una legge che tuteli i nostri investimenti”</w:t>
      </w:r>
    </w:p>
    <w:p>
      <w:pPr>
        <w:pStyle w:val="BodyText"/>
        <w:tabs>
          <w:tab w:val="clear" w:pos="720"/>
          <w:tab w:val="left" w:pos="8145" w:leader="none"/>
        </w:tabs>
        <w:spacing w:before="57" w:after="57"/>
        <w:jc w:val="both"/>
        <w:rPr>
          <w:rFonts w:ascii="Garamond" w:hAnsi="Garamond" w:eastAsia="Garamond" w:cs="Garamond"/>
          <w:color w:val="auto"/>
          <w:kern w:val="2"/>
          <w:sz w:val="24"/>
          <w:szCs w:val="24"/>
        </w:rPr>
      </w:pPr>
      <w:r>
        <w:rPr>
          <w:rFonts w:eastAsia="Garamond" w:cs="Garamond" w:ascii="Garamond" w:hAnsi="Garamond"/>
          <w:b/>
          <w:color w:val="auto"/>
          <w:kern w:val="2"/>
          <w:sz w:val="24"/>
          <w:szCs w:val="24"/>
        </w:rPr>
        <w:t>Verona, 16 marzo 2026</w:t>
      </w:r>
      <w:r>
        <w:rPr>
          <w:rFonts w:eastAsia="Garamond" w:cs="Garamond" w:ascii="Garamond" w:hAnsi="Garamond"/>
          <w:color w:val="auto"/>
          <w:kern w:val="2"/>
          <w:sz w:val="24"/>
          <w:szCs w:val="24"/>
        </w:rPr>
        <w:t xml:space="preserve"> – Si è svolta presso la sede </w:t>
      </w:r>
      <w:r>
        <w:rPr>
          <w:rFonts w:eastAsia="Garamond" w:cs="Garamond" w:ascii="Garamond" w:hAnsi="Garamond"/>
          <w:color w:val="auto"/>
          <w:kern w:val="2"/>
          <w:sz w:val="24"/>
          <w:szCs w:val="24"/>
        </w:rPr>
        <w:t xml:space="preserve">di Sona (VR) </w:t>
      </w:r>
      <w:r>
        <w:rPr>
          <w:rFonts w:eastAsia="Garamond" w:cs="Garamond" w:ascii="Garamond" w:hAnsi="Garamond"/>
          <w:color w:val="auto"/>
          <w:kern w:val="2"/>
          <w:sz w:val="24"/>
          <w:szCs w:val="24"/>
        </w:rPr>
        <w:t xml:space="preserve">del concessionario </w:t>
      </w:r>
      <w:r>
        <w:rPr>
          <w:rFonts w:eastAsia="Garamond" w:cs="Garamond" w:ascii="Garamond" w:hAnsi="Garamond"/>
          <w:b/>
          <w:color w:val="auto"/>
          <w:kern w:val="2"/>
          <w:sz w:val="24"/>
          <w:szCs w:val="24"/>
        </w:rPr>
        <w:t>Dalla Vecchia</w:t>
      </w:r>
      <w:r>
        <w:rPr>
          <w:rFonts w:eastAsia="Garamond" w:cs="Garamond" w:ascii="Garamond" w:hAnsi="Garamond"/>
          <w:color w:val="auto"/>
          <w:kern w:val="2"/>
          <w:sz w:val="24"/>
          <w:szCs w:val="24"/>
        </w:rPr>
        <w:t xml:space="preserve"> l’Assemblea annuale di </w:t>
      </w:r>
      <w:r>
        <w:rPr>
          <w:rFonts w:eastAsia="Garamond" w:cs="Garamond" w:ascii="Garamond" w:hAnsi="Garamond"/>
          <w:b/>
          <w:color w:val="auto"/>
          <w:kern w:val="2"/>
          <w:sz w:val="24"/>
          <w:szCs w:val="24"/>
        </w:rPr>
        <w:t>ConfaVerona</w:t>
      </w:r>
      <w:r>
        <w:rPr>
          <w:rFonts w:eastAsia="Garamond" w:cs="Garamond" w:ascii="Garamond" w:hAnsi="Garamond"/>
          <w:color w:val="auto"/>
          <w:kern w:val="2"/>
          <w:sz w:val="24"/>
          <w:szCs w:val="24"/>
        </w:rPr>
        <w:t xml:space="preserve">, l’associazione dei contoterzisti veronesi aderente a </w:t>
      </w:r>
      <w:r>
        <w:rPr>
          <w:rFonts w:eastAsia="Garamond" w:cs="Garamond" w:ascii="Garamond" w:hAnsi="Garamond"/>
          <w:b/>
          <w:color w:val="auto"/>
          <w:kern w:val="2"/>
          <w:sz w:val="24"/>
          <w:szCs w:val="24"/>
        </w:rPr>
        <w:t>UNCAI</w:t>
      </w:r>
      <w:r>
        <w:rPr>
          <w:rFonts w:eastAsia="Garamond" w:cs="Garamond" w:ascii="Garamond" w:hAnsi="Garamond"/>
          <w:color w:val="auto"/>
          <w:kern w:val="2"/>
          <w:sz w:val="24"/>
          <w:szCs w:val="24"/>
        </w:rPr>
        <w:t xml:space="preserve">. L’assise, presieduta da </w:t>
      </w:r>
      <w:r>
        <w:rPr>
          <w:rFonts w:eastAsia="Garamond" w:cs="Garamond" w:ascii="Garamond" w:hAnsi="Garamond"/>
          <w:b/>
          <w:color w:val="auto"/>
          <w:kern w:val="2"/>
          <w:sz w:val="24"/>
          <w:szCs w:val="24"/>
        </w:rPr>
        <w:t>Valeria Moratello</w:t>
      </w:r>
      <w:r>
        <w:rPr>
          <w:rFonts w:eastAsia="Garamond" w:cs="Garamond" w:ascii="Garamond" w:hAnsi="Garamond"/>
          <w:color w:val="auto"/>
          <w:kern w:val="2"/>
          <w:sz w:val="24"/>
          <w:szCs w:val="24"/>
        </w:rPr>
        <w:t xml:space="preserve"> e coordinata dal direttore </w:t>
      </w:r>
      <w:r>
        <w:rPr>
          <w:rFonts w:eastAsia="Garamond" w:cs="Garamond" w:ascii="Garamond" w:hAnsi="Garamond"/>
          <w:b/>
          <w:color w:val="auto"/>
          <w:kern w:val="2"/>
          <w:sz w:val="24"/>
          <w:szCs w:val="24"/>
        </w:rPr>
        <w:t>Gianluca Accordini</w:t>
      </w:r>
      <w:r>
        <w:rPr>
          <w:rFonts w:eastAsia="Garamond" w:cs="Garamond" w:ascii="Garamond" w:hAnsi="Garamond"/>
          <w:color w:val="auto"/>
          <w:kern w:val="2"/>
          <w:sz w:val="24"/>
          <w:szCs w:val="24"/>
        </w:rPr>
        <w:t>, ha tracciato il bilancio di un ann</w:t>
      </w:r>
      <w:r>
        <w:rPr>
          <w:rFonts w:eastAsia="Garamond" w:cs="Garamond" w:ascii="Garamond" w:hAnsi="Garamond"/>
          <w:color w:val="auto"/>
          <w:kern w:val="2"/>
          <w:sz w:val="24"/>
          <w:szCs w:val="24"/>
        </w:rPr>
        <w:t>ata agricola</w:t>
      </w:r>
      <w:r>
        <w:rPr>
          <w:rFonts w:eastAsia="Garamond" w:cs="Garamond" w:ascii="Garamond" w:hAnsi="Garamond"/>
          <w:color w:val="auto"/>
          <w:kern w:val="2"/>
          <w:sz w:val="24"/>
          <w:szCs w:val="24"/>
        </w:rPr>
        <w:t xml:space="preserve"> </w:t>
      </w:r>
      <w:r>
        <w:rPr>
          <w:rFonts w:eastAsia="Garamond" w:cs="Garamond" w:ascii="Garamond" w:hAnsi="Garamond"/>
          <w:color w:val="auto"/>
          <w:kern w:val="2"/>
          <w:sz w:val="24"/>
          <w:szCs w:val="24"/>
        </w:rPr>
        <w:t>complessa</w:t>
      </w:r>
      <w:r>
        <w:rPr>
          <w:rFonts w:eastAsia="Garamond" w:cs="Garamond" w:ascii="Garamond" w:hAnsi="Garamond"/>
          <w:color w:val="auto"/>
          <w:kern w:val="2"/>
          <w:sz w:val="24"/>
          <w:szCs w:val="24"/>
        </w:rPr>
        <w:t xml:space="preserve">, provvedendo al rinnovo del Consiglio di Amministrazione: i componenti salgono da 6 a 8 per rispondere con maggiore capillarità alle esigenze di una categoria sempre più centrale per l’economia del territorio. </w:t>
      </w:r>
    </w:p>
    <w:p>
      <w:pPr>
        <w:pStyle w:val="BodyText"/>
        <w:tabs>
          <w:tab w:val="clear" w:pos="720"/>
          <w:tab w:val="left" w:pos="8145" w:leader="none"/>
        </w:tabs>
        <w:spacing w:before="57" w:after="57"/>
        <w:jc w:val="both"/>
        <w:rPr>
          <w:rFonts w:ascii="Garamond" w:hAnsi="Garamond" w:eastAsia="Garamond" w:cs="Garamond"/>
          <w:i w:val="false"/>
          <w:color w:val="auto"/>
          <w:kern w:val="2"/>
          <w:sz w:val="24"/>
          <w:szCs w:val="24"/>
        </w:rPr>
      </w:pPr>
      <w:r>
        <w:rPr>
          <w:rFonts w:eastAsia="Garamond" w:cs="Garamond" w:ascii="Garamond" w:hAnsi="Garamond"/>
          <w:i w:val="false"/>
          <w:iCs w:val="false"/>
          <w:color w:val="auto"/>
          <w:kern w:val="2"/>
          <w:sz w:val="24"/>
          <w:szCs w:val="24"/>
        </w:rPr>
        <w:t xml:space="preserve">Nel suo intervento, la presidente </w:t>
      </w:r>
      <w:r>
        <w:rPr>
          <w:rFonts w:eastAsia="Garamond" w:cs="Garamond" w:ascii="Garamond" w:hAnsi="Garamond"/>
          <w:b/>
          <w:i w:val="false"/>
          <w:iCs w:val="false"/>
          <w:color w:val="auto"/>
          <w:kern w:val="2"/>
          <w:sz w:val="24"/>
          <w:szCs w:val="24"/>
        </w:rPr>
        <w:t>Valeria Moratello</w:t>
      </w:r>
      <w:r>
        <w:rPr>
          <w:rFonts w:eastAsia="Garamond" w:cs="Garamond" w:ascii="Garamond" w:hAnsi="Garamond"/>
          <w:i w:val="false"/>
          <w:iCs w:val="false"/>
          <w:color w:val="auto"/>
          <w:kern w:val="2"/>
          <w:sz w:val="24"/>
          <w:szCs w:val="24"/>
        </w:rPr>
        <w:t xml:space="preserve"> ha ripercorso la crescita dell’associazione, nata nel 2022 con la missione di definire legalmente la figura dell’agromeccanico. “Oggi siamo noi i garanti della modernizzazione dell’agricoltura italiana”, ha dichiarato Moratello. “Acquistiamo mezzi sempre più performanti e sicuri, sollevando le aziende agricole da investimenti spesso insostenibili. Se l’agricoltura oggi può dirsi professionale, lo deve ai contoterzisti che hanno colmato il vuoto lasciato dall’esodo dalle campagne, offrendo competenze tecnologiche d’avanguardia”. </w:t>
      </w:r>
    </w:p>
    <w:p>
      <w:pPr>
        <w:pStyle w:val="BodyText"/>
        <w:tabs>
          <w:tab w:val="clear" w:pos="720"/>
          <w:tab w:val="left" w:pos="8145" w:leader="none"/>
        </w:tabs>
        <w:spacing w:before="57" w:after="57"/>
        <w:jc w:val="both"/>
        <w:rPr>
          <w:rFonts w:ascii="Garamond" w:hAnsi="Garamond" w:eastAsia="Garamond" w:cs="Garamond"/>
          <w:i w:val="false"/>
          <w:i w:val="false"/>
          <w:iCs w:val="false"/>
          <w:color w:val="auto"/>
          <w:kern w:val="2"/>
          <w:sz w:val="24"/>
          <w:szCs w:val="24"/>
        </w:rPr>
      </w:pPr>
      <w:r>
        <w:rPr>
          <w:rFonts w:eastAsia="Garamond" w:cs="Garamond" w:ascii="Garamond" w:hAnsi="Garamond"/>
          <w:i w:val="false"/>
          <w:iCs w:val="false"/>
          <w:color w:val="auto"/>
          <w:kern w:val="2"/>
          <w:sz w:val="24"/>
          <w:szCs w:val="24"/>
        </w:rPr>
        <w:t>La presidente ha poi lanciato un monito sul fronte istituzionale: “L’Albo in Veneto è ancora una ‘scatola vuota’. Senza un riconoscimento professionale certo siamo penalizzati dal sistema del credito, nonostante l’altissima qualificazione dei nostri dipendenti e i continui investimenti in tecnologia. È tempo che questa professionalità venga sancita per legge”.</w:t>
      </w:r>
    </w:p>
    <w:p>
      <w:pPr>
        <w:pStyle w:val="BodyText"/>
        <w:tabs>
          <w:tab w:val="clear" w:pos="720"/>
          <w:tab w:val="left" w:pos="8145" w:leader="none"/>
        </w:tabs>
        <w:spacing w:before="57" w:after="57"/>
        <w:jc w:val="both"/>
        <w:rPr>
          <w:rFonts w:ascii="Garamond" w:hAnsi="Garamond" w:eastAsia="Garamond" w:cs="Garamond"/>
          <w:i w:val="false"/>
          <w:i w:val="false"/>
          <w:iCs w:val="false"/>
          <w:color w:val="auto"/>
          <w:kern w:val="2"/>
          <w:sz w:val="24"/>
          <w:szCs w:val="24"/>
        </w:rPr>
      </w:pPr>
      <w:r>
        <w:rPr>
          <w:rFonts w:eastAsia="Garamond" w:cs="Garamond" w:ascii="Garamond" w:hAnsi="Garamond"/>
          <w:i w:val="false"/>
          <w:iCs w:val="false"/>
          <w:color w:val="auto"/>
          <w:kern w:val="2"/>
          <w:sz w:val="24"/>
          <w:szCs w:val="24"/>
        </w:rPr>
        <w:t xml:space="preserve">A dare forza alle istanze territoriali è intervenuto il Presidente nazionale di UNCAI, </w:t>
      </w:r>
      <w:r>
        <w:rPr>
          <w:rFonts w:eastAsia="Garamond" w:cs="Garamond" w:ascii="Garamond" w:hAnsi="Garamond"/>
          <w:b/>
          <w:i w:val="false"/>
          <w:iCs w:val="false"/>
          <w:color w:val="auto"/>
          <w:kern w:val="2"/>
          <w:sz w:val="24"/>
          <w:szCs w:val="24"/>
        </w:rPr>
        <w:t>Aproniano Tassinari</w:t>
      </w:r>
      <w:r>
        <w:rPr>
          <w:rFonts w:eastAsia="Garamond" w:cs="Garamond" w:ascii="Garamond" w:hAnsi="Garamond"/>
          <w:i w:val="false"/>
          <w:iCs w:val="false"/>
          <w:color w:val="auto"/>
          <w:kern w:val="2"/>
          <w:sz w:val="24"/>
          <w:szCs w:val="24"/>
        </w:rPr>
        <w:t xml:space="preserve">: “Chi offre servizi all’agricoltura deve essere identificato in modo inequivocabile. Vogliamo un Albo che ci qualifichi come categoria a sé, depositaria di un know-how che riduce i costi e innalza la qualità delle produzioni. L’agromeccanico non può e non deve essere confuso con altre figure”. Tassinari ha poi ringraziato gli associati veronesi per la compattezza dimostrata: “La nostra battaglia prosegue. L’Albo non deve essere un mero elenco burocratico, ma uno strumento che certifichi il nostro ruolo strategico”. </w:t>
      </w:r>
    </w:p>
    <w:p>
      <w:pPr>
        <w:pStyle w:val="BodyText"/>
        <w:tabs>
          <w:tab w:val="clear" w:pos="720"/>
          <w:tab w:val="left" w:pos="8145" w:leader="none"/>
        </w:tabs>
        <w:spacing w:before="57" w:after="57"/>
        <w:jc w:val="both"/>
        <w:rPr>
          <w:rFonts w:ascii="Garamond" w:hAnsi="Garamond" w:eastAsia="Garamond" w:cs="Garamond"/>
          <w:color w:val="auto"/>
          <w:kern w:val="2"/>
          <w:sz w:val="24"/>
          <w:szCs w:val="24"/>
        </w:rPr>
      </w:pPr>
      <w:r>
        <w:rPr>
          <w:rFonts w:eastAsia="Garamond" w:cs="Garamond" w:ascii="Garamond" w:hAnsi="Garamond"/>
          <w:i w:val="false"/>
          <w:iCs w:val="false"/>
          <w:color w:val="auto"/>
          <w:kern w:val="2"/>
          <w:sz w:val="24"/>
          <w:szCs w:val="24"/>
        </w:rPr>
        <w:t xml:space="preserve">Il Consigliere Regionale, </w:t>
      </w:r>
      <w:r>
        <w:rPr>
          <w:rFonts w:eastAsia="Garamond" w:cs="Garamond" w:ascii="Garamond" w:hAnsi="Garamond"/>
          <w:i w:val="false"/>
          <w:iCs w:val="false"/>
          <w:color w:val="auto"/>
          <w:kern w:val="2"/>
          <w:sz w:val="24"/>
          <w:szCs w:val="24"/>
        </w:rPr>
        <w:t>componente della Commissione agricoltura della Regione,</w:t>
      </w:r>
      <w:r>
        <w:rPr>
          <w:rFonts w:eastAsia="Garamond" w:cs="Garamond" w:ascii="Garamond" w:hAnsi="Garamond"/>
          <w:i w:val="false"/>
          <w:iCs w:val="false"/>
          <w:color w:val="auto"/>
          <w:kern w:val="2"/>
          <w:sz w:val="24"/>
          <w:szCs w:val="24"/>
        </w:rPr>
        <w:t xml:space="preserve"> </w:t>
      </w:r>
      <w:r>
        <w:rPr>
          <w:rFonts w:eastAsia="Garamond" w:cs="Garamond" w:ascii="Garamond" w:hAnsi="Garamond"/>
          <w:b/>
          <w:i w:val="false"/>
          <w:iCs w:val="false"/>
          <w:color w:val="auto"/>
          <w:kern w:val="2"/>
          <w:sz w:val="24"/>
          <w:szCs w:val="24"/>
        </w:rPr>
        <w:t>Stefano Valdegamberi</w:t>
      </w:r>
      <w:r>
        <w:rPr>
          <w:rFonts w:eastAsia="Garamond" w:cs="Garamond" w:ascii="Garamond" w:hAnsi="Garamond"/>
          <w:i w:val="false"/>
          <w:iCs w:val="false"/>
          <w:color w:val="auto"/>
          <w:kern w:val="2"/>
          <w:sz w:val="24"/>
          <w:szCs w:val="24"/>
        </w:rPr>
        <w:t xml:space="preserve"> ha </w:t>
      </w:r>
      <w:r>
        <w:rPr>
          <w:rFonts w:eastAsia="Garamond" w:cs="Garamond" w:ascii="Garamond" w:hAnsi="Garamond"/>
          <w:i w:val="false"/>
          <w:iCs w:val="false"/>
          <w:color w:val="auto"/>
          <w:kern w:val="2"/>
          <w:sz w:val="24"/>
          <w:szCs w:val="24"/>
        </w:rPr>
        <w:t>riconosciuto</w:t>
      </w:r>
      <w:r>
        <w:rPr>
          <w:rFonts w:eastAsia="Garamond" w:cs="Garamond" w:ascii="Garamond" w:hAnsi="Garamond"/>
          <w:i w:val="false"/>
          <w:iCs w:val="false"/>
          <w:color w:val="auto"/>
          <w:kern w:val="2"/>
          <w:sz w:val="24"/>
          <w:szCs w:val="24"/>
        </w:rPr>
        <w:t xml:space="preserve"> le </w:t>
      </w:r>
      <w:r>
        <w:rPr>
          <w:rFonts w:eastAsia="Garamond" w:cs="Garamond" w:ascii="Garamond" w:hAnsi="Garamond"/>
          <w:i w:val="false"/>
          <w:iCs w:val="false"/>
          <w:color w:val="auto"/>
          <w:kern w:val="2"/>
          <w:sz w:val="24"/>
          <w:szCs w:val="24"/>
        </w:rPr>
        <w:t>ragioni</w:t>
      </w:r>
      <w:r>
        <w:rPr>
          <w:rFonts w:eastAsia="Garamond" w:cs="Garamond" w:ascii="Garamond" w:hAnsi="Garamond"/>
          <w:i w:val="false"/>
          <w:iCs w:val="false"/>
          <w:color w:val="auto"/>
          <w:kern w:val="2"/>
          <w:sz w:val="24"/>
          <w:szCs w:val="24"/>
        </w:rPr>
        <w:t xml:space="preserve"> dell’associazione </w:t>
      </w:r>
      <w:r>
        <w:rPr>
          <w:rFonts w:eastAsia="Garamond" w:cs="Garamond" w:ascii="Garamond" w:hAnsi="Garamond"/>
          <w:i w:val="false"/>
          <w:iCs w:val="false"/>
          <w:color w:val="auto"/>
          <w:kern w:val="2"/>
          <w:sz w:val="24"/>
          <w:szCs w:val="24"/>
        </w:rPr>
        <w:t>che segue dalla sua fondazione</w:t>
      </w:r>
      <w:r>
        <w:rPr>
          <w:rFonts w:eastAsia="Garamond" w:cs="Garamond" w:ascii="Garamond" w:hAnsi="Garamond"/>
          <w:i w:val="false"/>
          <w:iCs w:val="false"/>
          <w:color w:val="auto"/>
          <w:kern w:val="2"/>
          <w:sz w:val="24"/>
          <w:szCs w:val="24"/>
        </w:rPr>
        <w:t xml:space="preserve">: “Svolgete un ruolo insostituibile: siete parte integrante del sistema agricolo, non semplici fornitori esterni. Per questo, le agevolazioni previste per le aziende agricole devono essere estese anche a voi”. Valdegamberi ha poi criticato duramente le politiche comunitarie: “L’Europa sembra nemica di se stessa. Accordi come il Mercosur svendono la nostra eccellenza per interessi industriali, accettando prodotti che non rispettano i nostri standard. Spesso, poi, i burocrati locali sono ‘più realisti del re’ nell’irrigidire norme già complesse, dai divieti fitosanitari all’approccio ideologico </w:t>
      </w:r>
      <w:r>
        <w:rPr>
          <w:rFonts w:eastAsia="Garamond" w:cs="Garamond" w:ascii="Garamond" w:hAnsi="Garamond"/>
          <w:i w:val="false"/>
          <w:iCs w:val="false"/>
          <w:color w:val="auto"/>
          <w:kern w:val="2"/>
          <w:sz w:val="24"/>
          <w:szCs w:val="24"/>
        </w:rPr>
        <w:t>a</w:t>
      </w:r>
      <w:r>
        <w:rPr>
          <w:rFonts w:eastAsia="Garamond" w:cs="Garamond" w:ascii="Garamond" w:hAnsi="Garamond"/>
          <w:i w:val="false"/>
          <w:iCs w:val="false"/>
          <w:color w:val="auto"/>
          <w:kern w:val="2"/>
          <w:sz w:val="24"/>
          <w:szCs w:val="24"/>
        </w:rPr>
        <w:t xml:space="preserve">lle politiche energetiche”. </w:t>
      </w:r>
    </w:p>
    <w:p>
      <w:pPr>
        <w:pStyle w:val="BodyText"/>
        <w:tabs>
          <w:tab w:val="clear" w:pos="720"/>
          <w:tab w:val="left" w:pos="8145" w:leader="none"/>
        </w:tabs>
        <w:spacing w:before="57" w:after="57"/>
        <w:jc w:val="both"/>
        <w:rPr>
          <w:rFonts w:ascii="Garamond" w:hAnsi="Garamond" w:eastAsia="Garamond" w:cs="Garamond"/>
          <w:color w:val="auto"/>
          <w:kern w:val="2"/>
          <w:sz w:val="24"/>
          <w:szCs w:val="24"/>
        </w:rPr>
      </w:pPr>
      <w:r>
        <w:rPr>
          <w:rFonts w:eastAsia="Garamond" w:cs="Garamond" w:ascii="Garamond" w:hAnsi="Garamond"/>
          <w:color w:val="auto"/>
          <w:kern w:val="2"/>
          <w:sz w:val="24"/>
          <w:szCs w:val="24"/>
        </w:rPr>
        <w:t xml:space="preserve">L’Assemblea ha ospitato anche gli interventi tecnici di </w:t>
      </w:r>
      <w:r>
        <w:rPr>
          <w:rFonts w:eastAsia="Garamond" w:cs="Garamond" w:ascii="Garamond" w:hAnsi="Garamond"/>
          <w:b/>
          <w:color w:val="auto"/>
          <w:kern w:val="2"/>
          <w:sz w:val="24"/>
          <w:szCs w:val="24"/>
        </w:rPr>
        <w:t>Lorenzo Iuliano</w:t>
      </w:r>
      <w:r>
        <w:rPr>
          <w:rFonts w:eastAsia="Garamond" w:cs="Garamond" w:ascii="Garamond" w:hAnsi="Garamond"/>
          <w:color w:val="auto"/>
          <w:kern w:val="2"/>
          <w:sz w:val="24"/>
          <w:szCs w:val="24"/>
        </w:rPr>
        <w:t xml:space="preserve"> e </w:t>
      </w:r>
      <w:r>
        <w:rPr>
          <w:rFonts w:eastAsia="Garamond" w:cs="Garamond" w:ascii="Garamond" w:hAnsi="Garamond"/>
          <w:b/>
          <w:color w:val="auto"/>
          <w:kern w:val="2"/>
          <w:sz w:val="24"/>
          <w:szCs w:val="24"/>
        </w:rPr>
        <w:t>Domenico Papaleo</w:t>
      </w:r>
      <w:r>
        <w:rPr>
          <w:rFonts w:eastAsia="Garamond" w:cs="Garamond" w:ascii="Garamond" w:hAnsi="Garamond"/>
          <w:color w:val="auto"/>
          <w:kern w:val="2"/>
          <w:sz w:val="24"/>
          <w:szCs w:val="24"/>
        </w:rPr>
        <w:t xml:space="preserve"> (Ufficio Tecnico Federunacoma), focalizzati sulla revisione dei mezzi agricoli veloci. È stato sottolineato come gli agromeccanici gestiscano oggi quasi il </w:t>
      </w:r>
      <w:r>
        <w:rPr>
          <w:rFonts w:eastAsia="Garamond" w:cs="Garamond" w:ascii="Garamond" w:hAnsi="Garamond"/>
          <w:b/>
          <w:color w:val="auto"/>
          <w:kern w:val="2"/>
          <w:sz w:val="24"/>
          <w:szCs w:val="24"/>
        </w:rPr>
        <w:t>50% del valore del parco macchine nazionale</w:t>
      </w:r>
      <w:r>
        <w:rPr>
          <w:rFonts w:eastAsia="Garamond" w:cs="Garamond" w:ascii="Garamond" w:hAnsi="Garamond"/>
          <w:color w:val="auto"/>
          <w:kern w:val="2"/>
          <w:sz w:val="24"/>
          <w:szCs w:val="24"/>
        </w:rPr>
        <w:t xml:space="preserve">, confermandosi i veri interpreti dell’Agricoltura 4.0: la tecnologia, hanno spiegato gli esperti, non è più una complicazione ma uno strumento fruibile e necessario. </w:t>
      </w:r>
    </w:p>
    <w:p>
      <w:pPr>
        <w:pStyle w:val="BodyText"/>
        <w:tabs>
          <w:tab w:val="clear" w:pos="720"/>
          <w:tab w:val="left" w:pos="8145" w:leader="none"/>
        </w:tabs>
        <w:spacing w:before="57" w:after="57"/>
        <w:jc w:val="both"/>
        <w:rPr>
          <w:rFonts w:ascii="Garamond" w:hAnsi="Garamond" w:eastAsia="Garamond" w:cs="Garamond"/>
          <w:color w:val="auto"/>
          <w:kern w:val="2"/>
          <w:sz w:val="24"/>
          <w:szCs w:val="24"/>
        </w:rPr>
      </w:pPr>
      <w:r>
        <w:rPr>
          <w:rFonts w:eastAsia="Garamond" w:cs="Garamond" w:ascii="Garamond" w:hAnsi="Garamond"/>
          <w:color w:val="auto"/>
          <w:kern w:val="2"/>
          <w:sz w:val="24"/>
          <w:szCs w:val="24"/>
        </w:rPr>
        <w:t xml:space="preserve">Momento di profonda partecipazione è stato il tributo a </w:t>
      </w:r>
      <w:r>
        <w:rPr>
          <w:rFonts w:eastAsia="Garamond" w:cs="Garamond" w:ascii="Garamond" w:hAnsi="Garamond"/>
          <w:b/>
          <w:color w:val="auto"/>
          <w:kern w:val="2"/>
          <w:sz w:val="24"/>
          <w:szCs w:val="24"/>
        </w:rPr>
        <w:t>Clemente Ballarini</w:t>
      </w:r>
      <w:r>
        <w:rPr>
          <w:rFonts w:eastAsia="Garamond" w:cs="Garamond" w:ascii="Garamond" w:hAnsi="Garamond"/>
          <w:color w:val="auto"/>
          <w:kern w:val="2"/>
          <w:sz w:val="24"/>
          <w:szCs w:val="24"/>
        </w:rPr>
        <w:t>, da 40 anni colonna portante del contoterzismo veronese, premiato con una dedica sentita: “</w:t>
      </w:r>
      <w:r>
        <w:rPr>
          <w:rFonts w:eastAsia="Garamond" w:cs="Garamond" w:ascii="Garamond" w:hAnsi="Garamond"/>
          <w:i/>
          <w:color w:val="auto"/>
          <w:kern w:val="2"/>
          <w:sz w:val="24"/>
          <w:szCs w:val="24"/>
        </w:rPr>
        <w:t>Per il tempo che continu</w:t>
      </w:r>
      <w:r>
        <w:rPr>
          <w:rFonts w:eastAsia="Garamond" w:cs="Garamond" w:ascii="Garamond" w:hAnsi="Garamond"/>
          <w:i/>
          <w:color w:val="auto"/>
          <w:kern w:val="2"/>
          <w:sz w:val="24"/>
          <w:szCs w:val="24"/>
        </w:rPr>
        <w:t>i</w:t>
      </w:r>
      <w:r>
        <w:rPr>
          <w:rFonts w:eastAsia="Garamond" w:cs="Garamond" w:ascii="Garamond" w:hAnsi="Garamond"/>
          <w:i/>
          <w:color w:val="auto"/>
          <w:kern w:val="2"/>
          <w:sz w:val="24"/>
          <w:szCs w:val="24"/>
        </w:rPr>
        <w:t xml:space="preserve"> a dedicare alle nostre aziende e alle famiglie”</w:t>
      </w:r>
      <w:r>
        <w:rPr>
          <w:rFonts w:eastAsia="Garamond" w:cs="Garamond" w:ascii="Garamond" w:hAnsi="Garamond"/>
          <w:color w:val="auto"/>
          <w:kern w:val="2"/>
          <w:sz w:val="24"/>
          <w:szCs w:val="24"/>
        </w:rPr>
        <w:t xml:space="preserve">. </w:t>
      </w:r>
    </w:p>
    <w:p>
      <w:pPr>
        <w:pStyle w:val="BodyText"/>
        <w:tabs>
          <w:tab w:val="clear" w:pos="720"/>
          <w:tab w:val="left" w:pos="8145" w:leader="none"/>
        </w:tabs>
        <w:spacing w:before="57" w:after="57"/>
        <w:jc w:val="both"/>
        <w:rPr>
          <w:rFonts w:ascii="Garamond" w:hAnsi="Garamond" w:eastAsia="Garamond" w:cs="Garamond"/>
          <w:color w:val="auto"/>
          <w:kern w:val="2"/>
          <w:sz w:val="24"/>
          <w:szCs w:val="24"/>
        </w:rPr>
      </w:pPr>
      <w:r>
        <w:rPr>
          <w:rFonts w:eastAsia="Garamond" w:cs="Garamond" w:ascii="Garamond" w:hAnsi="Garamond"/>
          <w:color w:val="auto"/>
          <w:kern w:val="2"/>
          <w:sz w:val="24"/>
          <w:szCs w:val="24"/>
        </w:rPr>
        <w:t>L'Assemblea ha infine ufficializzato il nuovo Consiglio di Amministrazione. I membri eletti sono: Valeria Moratello, Michela Gecchele, Michela Travenzollo, Luca Ferrari, Giuliano Montresor, Giorgio Speranza, Paolo Sandrini e Paolo Serpelloni. Nei prossimi giorni il nuovo CdA sarà chiamato a nominare il Presidente che guiderà l'associazione nel prossimo mandato.</w:t>
      </w:r>
    </w:p>
    <w:p>
      <w:pPr>
        <w:pStyle w:val="BodyText"/>
        <w:tabs>
          <w:tab w:val="clear" w:pos="720"/>
          <w:tab w:val="left" w:pos="8145" w:leader="none"/>
        </w:tabs>
        <w:spacing w:before="57" w:after="57"/>
        <w:jc w:val="both"/>
        <w:rPr>
          <w:rFonts w:ascii="Garamond" w:hAnsi="Garamond" w:eastAsia="Garamond" w:cs="Garamond"/>
          <w:i w:val="false"/>
          <w:i w:val="false"/>
          <w:iCs w:val="false"/>
          <w:color w:val="auto"/>
          <w:kern w:val="2"/>
          <w:sz w:val="24"/>
          <w:szCs w:val="24"/>
        </w:rPr>
      </w:pPr>
      <w:r>
        <w:rPr>
          <w:rFonts w:eastAsia="Garamond" w:cs="Garamond" w:ascii="Garamond" w:hAnsi="Garamond"/>
          <w:i w:val="false"/>
          <w:iCs w:val="false"/>
          <w:color w:val="auto"/>
          <w:kern w:val="2"/>
          <w:sz w:val="24"/>
          <w:szCs w:val="24"/>
        </w:rPr>
        <w:t xml:space="preserve">L’evento è stato reso possibile grazie al supporto del main sponsor </w:t>
      </w:r>
      <w:r>
        <w:rPr>
          <w:rFonts w:eastAsia="Garamond" w:cs="Garamond" w:ascii="Garamond" w:hAnsi="Garamond"/>
          <w:b/>
          <w:i w:val="false"/>
          <w:iCs w:val="false"/>
          <w:color w:val="auto"/>
          <w:kern w:val="2"/>
          <w:sz w:val="24"/>
          <w:szCs w:val="24"/>
        </w:rPr>
        <w:t>Dalla Vecchia</w:t>
      </w:r>
      <w:r>
        <w:rPr>
          <w:rFonts w:eastAsia="Garamond" w:cs="Garamond" w:ascii="Garamond" w:hAnsi="Garamond"/>
          <w:i w:val="false"/>
          <w:iCs w:val="false"/>
          <w:color w:val="auto"/>
          <w:kern w:val="2"/>
          <w:sz w:val="24"/>
          <w:szCs w:val="24"/>
        </w:rPr>
        <w:t xml:space="preserve"> (New Holland, Case, Steyr, JCB, Holmer, Kobzarenko) e dei partner: </w:t>
      </w:r>
      <w:r>
        <w:rPr>
          <w:rFonts w:eastAsia="Garamond" w:cs="Garamond" w:ascii="Garamond" w:hAnsi="Garamond"/>
          <w:b/>
          <w:i w:val="false"/>
          <w:iCs w:val="false"/>
          <w:color w:val="auto"/>
          <w:kern w:val="2"/>
          <w:sz w:val="24"/>
          <w:szCs w:val="24"/>
        </w:rPr>
        <w:t>Intergomme</w:t>
      </w:r>
      <w:r>
        <w:rPr>
          <w:rFonts w:eastAsia="Garamond" w:cs="Garamond" w:ascii="Garamond" w:hAnsi="Garamond"/>
          <w:i w:val="false"/>
          <w:iCs w:val="false"/>
          <w:color w:val="auto"/>
          <w:kern w:val="2"/>
          <w:sz w:val="24"/>
          <w:szCs w:val="24"/>
        </w:rPr>
        <w:t xml:space="preserve"> (Yokohama Alliance), </w:t>
      </w:r>
      <w:r>
        <w:rPr>
          <w:rFonts w:eastAsia="Garamond" w:cs="Garamond" w:ascii="Garamond" w:hAnsi="Garamond"/>
          <w:b/>
          <w:i w:val="false"/>
          <w:iCs w:val="false"/>
          <w:color w:val="auto"/>
          <w:kern w:val="2"/>
          <w:sz w:val="24"/>
          <w:szCs w:val="24"/>
        </w:rPr>
        <w:t>Allianz</w:t>
      </w:r>
      <w:r>
        <w:rPr>
          <w:rFonts w:eastAsia="Garamond" w:cs="Garamond" w:ascii="Garamond" w:hAnsi="Garamond"/>
          <w:i w:val="false"/>
          <w:iCs w:val="false"/>
          <w:color w:val="auto"/>
          <w:kern w:val="2"/>
          <w:sz w:val="24"/>
          <w:szCs w:val="24"/>
        </w:rPr>
        <w:t xml:space="preserve">, </w:t>
      </w:r>
      <w:r>
        <w:rPr>
          <w:rFonts w:eastAsia="Garamond" w:cs="Garamond" w:ascii="Garamond" w:hAnsi="Garamond"/>
          <w:b/>
          <w:i w:val="false"/>
          <w:iCs w:val="false"/>
          <w:color w:val="auto"/>
          <w:kern w:val="2"/>
          <w:sz w:val="24"/>
          <w:szCs w:val="24"/>
        </w:rPr>
        <w:t>GS - Giorgio Sprea Carburanti</w:t>
      </w:r>
      <w:r>
        <w:rPr>
          <w:rFonts w:eastAsia="Garamond" w:cs="Garamond" w:ascii="Garamond" w:hAnsi="Garamond"/>
          <w:i w:val="false"/>
          <w:iCs w:val="false"/>
          <w:color w:val="auto"/>
          <w:kern w:val="2"/>
          <w:sz w:val="24"/>
          <w:szCs w:val="24"/>
        </w:rPr>
        <w:t xml:space="preserve">, </w:t>
      </w:r>
      <w:r>
        <w:rPr>
          <w:rFonts w:eastAsia="Garamond" w:cs="Garamond" w:ascii="Garamond" w:hAnsi="Garamond"/>
          <w:b/>
          <w:i w:val="false"/>
          <w:iCs w:val="false"/>
          <w:color w:val="auto"/>
          <w:kern w:val="2"/>
          <w:sz w:val="24"/>
          <w:szCs w:val="24"/>
        </w:rPr>
        <w:t>Lonardi Michele Assicurazioni</w:t>
      </w:r>
      <w:r>
        <w:rPr>
          <w:rFonts w:eastAsia="Garamond" w:cs="Garamond" w:ascii="Garamond" w:hAnsi="Garamond"/>
          <w:i w:val="false"/>
          <w:iCs w:val="false"/>
          <w:color w:val="auto"/>
          <w:kern w:val="2"/>
          <w:sz w:val="24"/>
          <w:szCs w:val="24"/>
        </w:rPr>
        <w:t>.</w:t>
      </w:r>
    </w:p>
    <w:p>
      <w:pPr>
        <w:pStyle w:val="BodyText"/>
        <w:tabs>
          <w:tab w:val="clear" w:pos="720"/>
          <w:tab w:val="left" w:pos="8145" w:leader="none"/>
        </w:tabs>
        <w:spacing w:before="57" w:after="57"/>
        <w:jc w:val="both"/>
        <w:rPr>
          <w:rFonts w:ascii="Garamond" w:hAnsi="Garamond" w:eastAsia="Garamond" w:cs="Garamond"/>
          <w:color w:val="auto"/>
          <w:kern w:val="2"/>
          <w:sz w:val="24"/>
          <w:szCs w:val="24"/>
        </w:rPr>
      </w:pPr>
      <w:r>
        <w:rPr>
          <w:rFonts w:eastAsia="Garamond" w:cs="Garamond" w:ascii="Garamond" w:hAnsi="Garamond"/>
          <w:color w:val="auto"/>
          <w:kern w:val="2"/>
          <w:sz w:val="24"/>
          <w:szCs w:val="24"/>
        </w:rPr>
      </w:r>
    </w:p>
    <w:p>
      <w:pPr>
        <w:pStyle w:val="BodyText"/>
        <w:tabs>
          <w:tab w:val="clear" w:pos="720"/>
          <w:tab w:val="left" w:pos="8145" w:leader="none"/>
        </w:tabs>
        <w:spacing w:before="57" w:after="57"/>
        <w:jc w:val="both"/>
        <w:rPr>
          <w:rFonts w:ascii="Garamond" w:hAnsi="Garamond" w:eastAsia="Garamond" w:cs="Garamond"/>
          <w:b/>
          <w:bCs/>
          <w:color w:val="2A6099"/>
          <w:kern w:val="2"/>
          <w:sz w:val="24"/>
          <w:szCs w:val="24"/>
        </w:rPr>
      </w:pPr>
      <w:r>
        <w:rPr>
          <w:rFonts w:eastAsia="Garamond" w:cs="Garamond" w:ascii="Garamond" w:hAnsi="Garamond"/>
          <w:b/>
          <w:bCs/>
          <w:color w:val="2A6099"/>
          <w:kern w:val="2"/>
          <w:sz w:val="24"/>
          <w:szCs w:val="24"/>
        </w:rPr>
        <w:t>UNCAI è l’Unione Nazionale Contoterzisti Agromeccanici e Industriali e rappresenta solo chi svolge l’attività agromeccanica in forma autonoma e professionale. È presente in Piemonte, Lombardia, Veneto, Emilia-Romagna, Umbria, Toscana, Lazio, Campania, Puglia e Basilicata.</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567" w:top="851" w:footer="567" w:bottom="18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roman"/>
    <w:pitch w:val="variable"/>
  </w:font>
  <w:font w:name="Calibri Light">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Calibri">
    <w:altName w:val="serif"/>
    <w:charset w:val="00" w:characterSet="windows-1252"/>
    <w:family w:val="roman"/>
    <w:pitch w:val="variable"/>
  </w:font>
  <w:font w:name="Calibri Light">
    <w:altName w:val="serif"/>
    <w:charset w:val="00" w:characterSet="windows-1252"/>
    <w:family w:val="roman"/>
    <w:pitch w:val="variable"/>
  </w:font>
  <w:font w:name="Garamond">
    <w:charset w:val="00" w:characterSet="windows-1252"/>
    <w:family w:val="roman"/>
    <w:pitch w:val="variable"/>
  </w:font>
  <w:font w:name="Myriad Pr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2"/>
      <w:spacing w:before="0" w:after="160"/>
      <w:jc w:val="center"/>
      <w:rPr/>
    </w:pPr>
    <w:bookmarkStart w:id="0" w:name="__DdeLink__63_3620021538"/>
    <w:bookmarkEnd w:id="0"/>
    <w:r>
      <w:rPr>
        <w:rFonts w:ascii="Myriad Pro" w:hAnsi="Myriad Pro"/>
        <w:b/>
        <w:color w:val="006699"/>
        <w:sz w:val="20"/>
        <w:szCs w:val="20"/>
      </w:rPr>
      <w:t>UNCAI</w:t>
    </w:r>
    <w:bookmarkStart w:id="1" w:name="_Hlk5143166572"/>
    <w:r>
      <w:rPr>
        <w:rFonts w:ascii="Myriad Pro" w:hAnsi="Myriad Pro"/>
        <w:color w:val="006699"/>
        <w:sz w:val="20"/>
        <w:szCs w:val="20"/>
      </w:rPr>
      <w:t xml:space="preserve"> – </w:t>
    </w:r>
    <w:r>
      <w:rPr>
        <w:rFonts w:ascii="Myriad Pro" w:hAnsi="Myriad Pro"/>
        <w:b/>
        <w:color w:val="006699"/>
        <w:sz w:val="20"/>
        <w:szCs w:val="20"/>
      </w:rPr>
      <w:t>Unione Nazionale Contoterzisti Agromeccanici e Industriali</w:t>
    </w:r>
    <w:r>
      <w:rPr>
        <w:rFonts w:ascii="Myriad Pro" w:hAnsi="Myriad Pro"/>
        <w:color w:val="008000"/>
        <w:sz w:val="18"/>
        <w:szCs w:val="18"/>
      </w:rPr>
      <w:br/>
    </w:r>
    <w:r>
      <w:rPr>
        <w:rFonts w:ascii="Myriad Pro" w:hAnsi="Myriad Pro"/>
        <w:color w:val="646464"/>
        <w:sz w:val="16"/>
        <w:szCs w:val="16"/>
      </w:rPr>
      <w:t>Corso Vittorio Emanuele II, 101 - 00186 Roma</w:t>
      <w:br/>
      <w:t xml:space="preserve">Cell. +39 329 8014994 - E-mail </w:t>
    </w:r>
    <w:hyperlink r:id="rId1">
      <w:r>
        <w:rPr>
          <w:rStyle w:val="Style5"/>
          <w:rFonts w:ascii="Myriad Pro" w:hAnsi="Myriad Pro"/>
          <w:color w:val="646464"/>
          <w:sz w:val="16"/>
          <w:szCs w:val="16"/>
          <w:u w:val="single"/>
        </w:rPr>
        <w:t>uffic iostampa@contoterzisti.it</w:t>
      </w:r>
    </w:hyperlink>
    <w:r>
      <w:rPr>
        <w:rFonts w:ascii="Myriad Pro" w:hAnsi="Myriad Pro"/>
        <w:color w:val="646464"/>
        <w:sz w:val="16"/>
        <w:szCs w:val="16"/>
      </w:rPr>
      <w:t xml:space="preserve"> - Web  </w:t>
    </w:r>
    <w:hyperlink r:id="rId2">
      <w:bookmarkEnd w:id="1"/>
      <w:r>
        <w:rPr>
          <w:rStyle w:val="Style5"/>
          <w:rFonts w:ascii="Myriad Pro" w:hAnsi="Myriad Pro"/>
          <w:color w:val="646464"/>
          <w:sz w:val="16"/>
          <w:szCs w:val="16"/>
          <w:u w:val="single"/>
        </w:rPr>
        <w:t>www.contoterzisti.it</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2"/>
      <w:spacing w:before="0" w:after="160"/>
      <w:jc w:val="center"/>
      <w:rPr/>
    </w:pPr>
    <w:bookmarkStart w:id="2" w:name="__DdeLink__63_3620021538"/>
    <w:bookmarkEnd w:id="2"/>
    <w:r>
      <w:rPr>
        <w:rFonts w:ascii="Myriad Pro" w:hAnsi="Myriad Pro"/>
        <w:b/>
        <w:color w:val="006699"/>
        <w:sz w:val="20"/>
        <w:szCs w:val="20"/>
      </w:rPr>
      <w:t>UNCAI</w:t>
    </w:r>
    <w:bookmarkStart w:id="3" w:name="_Hlk5143166572"/>
    <w:r>
      <w:rPr>
        <w:rFonts w:ascii="Myriad Pro" w:hAnsi="Myriad Pro"/>
        <w:color w:val="006699"/>
        <w:sz w:val="20"/>
        <w:szCs w:val="20"/>
      </w:rPr>
      <w:t xml:space="preserve"> – </w:t>
    </w:r>
    <w:r>
      <w:rPr>
        <w:rFonts w:ascii="Myriad Pro" w:hAnsi="Myriad Pro"/>
        <w:b/>
        <w:color w:val="006699"/>
        <w:sz w:val="20"/>
        <w:szCs w:val="20"/>
      </w:rPr>
      <w:t>Unione Nazionale Contoterzisti Agromeccanici e Industriali</w:t>
    </w:r>
    <w:r>
      <w:rPr>
        <w:rFonts w:ascii="Myriad Pro" w:hAnsi="Myriad Pro"/>
        <w:color w:val="008000"/>
        <w:sz w:val="18"/>
        <w:szCs w:val="18"/>
      </w:rPr>
      <w:br/>
    </w:r>
    <w:r>
      <w:rPr>
        <w:rFonts w:ascii="Myriad Pro" w:hAnsi="Myriad Pro"/>
        <w:color w:val="646464"/>
        <w:sz w:val="16"/>
        <w:szCs w:val="16"/>
      </w:rPr>
      <w:t>Corso Vittorio Emanuele II, 101 - 00186 Roma</w:t>
      <w:br/>
      <w:t xml:space="preserve">Cell. +39 329 8014994 - E-mail </w:t>
    </w:r>
    <w:hyperlink r:id="rId1">
      <w:r>
        <w:rPr>
          <w:rStyle w:val="Style5"/>
          <w:rFonts w:ascii="Myriad Pro" w:hAnsi="Myriad Pro"/>
          <w:color w:val="646464"/>
          <w:sz w:val="16"/>
          <w:szCs w:val="16"/>
          <w:u w:val="single"/>
        </w:rPr>
        <w:t>uffic iostampa@contoterzisti.it</w:t>
      </w:r>
    </w:hyperlink>
    <w:r>
      <w:rPr>
        <w:rFonts w:ascii="Myriad Pro" w:hAnsi="Myriad Pro"/>
        <w:color w:val="646464"/>
        <w:sz w:val="16"/>
        <w:szCs w:val="16"/>
      </w:rPr>
      <w:t xml:space="preserve"> - Web  </w:t>
    </w:r>
    <w:hyperlink r:id="rId2">
      <w:bookmarkEnd w:id="3"/>
      <w:r>
        <w:rPr>
          <w:rStyle w:val="Style5"/>
          <w:rFonts w:ascii="Myriad Pro" w:hAnsi="Myriad Pro"/>
          <w:color w:val="646464"/>
          <w:sz w:val="16"/>
          <w:szCs w:val="16"/>
          <w:u w:val="single"/>
        </w:rPr>
        <w:t>www.contoterzisti.it</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1"/>
      <w:rPr/>
    </w:pPr>
    <w:r>
      <w:rPr/>
      <w:drawing>
        <wp:anchor behindDoc="1" distT="720090" distB="144145" distL="114300" distR="114300" simplePos="0" locked="0" layoutInCell="0" allowOverlap="1" relativeHeight="3">
          <wp:simplePos x="0" y="0"/>
          <wp:positionH relativeFrom="column">
            <wp:posOffset>0</wp:posOffset>
          </wp:positionH>
          <wp:positionV relativeFrom="paragraph">
            <wp:posOffset>-360045</wp:posOffset>
          </wp:positionV>
          <wp:extent cx="7560310" cy="1508760"/>
          <wp:effectExtent l="0" t="0" r="0" b="0"/>
          <wp:wrapSquare wrapText="bothSides"/>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1"/>
                  <a:stretch>
                    <a:fillRect/>
                  </a:stretch>
                </pic:blipFill>
                <pic:spPr bwMode="auto">
                  <a:xfrm>
                    <a:off x="0" y="0"/>
                    <a:ext cx="7560310" cy="150876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1"/>
      <w:rPr/>
    </w:pPr>
    <w:r>
      <w:rPr/>
      <w:drawing>
        <wp:anchor behindDoc="1" distT="720090" distB="144145" distL="114300" distR="114300" simplePos="0" locked="0" layoutInCell="0" allowOverlap="1" relativeHeight="3">
          <wp:simplePos x="0" y="0"/>
          <wp:positionH relativeFrom="column">
            <wp:posOffset>0</wp:posOffset>
          </wp:positionH>
          <wp:positionV relativeFrom="paragraph">
            <wp:posOffset>-360045</wp:posOffset>
          </wp:positionV>
          <wp:extent cx="7560310" cy="1508760"/>
          <wp:effectExtent l="0" t="0" r="0" b="0"/>
          <wp:wrapSquare wrapText="bothSides"/>
          <wp:docPr id="2"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1"/>
                  <a:stretch>
                    <a:fillRect/>
                  </a:stretch>
                </pic:blipFill>
                <pic:spPr bwMode="auto">
                  <a:xfrm>
                    <a:off x="0" y="0"/>
                    <a:ext cx="7560310" cy="150876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20"/>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Calibri"/>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Droid Sans Fallback" w:cs="Calibri"/>
      <w:color w:val="00000A"/>
      <w:kern w:val="0"/>
      <w:sz w:val="22"/>
      <w:szCs w:val="22"/>
      <w:lang w:val="it-IT" w:eastAsia="en-US" w:bidi="ar-SA"/>
    </w:rPr>
  </w:style>
  <w:style w:type="paragraph" w:styleId="Heading1">
    <w:name w:val="heading 1"/>
    <w:basedOn w:val="Title"/>
    <w:next w:val="BodyText"/>
    <w:qFormat/>
    <w:pPr>
      <w:numPr>
        <w:ilvl w:val="0"/>
        <w:numId w:val="1"/>
      </w:numPr>
      <w:spacing w:before="240" w:after="120"/>
      <w:contextualSpacing w:val="false"/>
      <w:outlineLvl w:val="0"/>
    </w:pPr>
    <w:rPr>
      <w:b/>
      <w:bCs/>
      <w:sz w:val="36"/>
      <w:szCs w:val="36"/>
    </w:rPr>
  </w:style>
  <w:style w:type="paragraph" w:styleId="Heading2">
    <w:name w:val="heading 2"/>
    <w:basedOn w:val="Title"/>
    <w:next w:val="BodyText"/>
    <w:qFormat/>
    <w:pPr>
      <w:numPr>
        <w:ilvl w:val="1"/>
        <w:numId w:val="2"/>
      </w:numPr>
      <w:spacing w:before="200" w:after="120"/>
      <w:contextualSpacing w:val="false"/>
      <w:outlineLvl w:val="1"/>
    </w:pPr>
    <w:rPr>
      <w:b/>
      <w:bCs/>
      <w:sz w:val="32"/>
      <w:szCs w:val="32"/>
    </w:rPr>
  </w:style>
  <w:style w:type="paragraph" w:styleId="Heading3">
    <w:name w:val="heading 3"/>
    <w:basedOn w:val="Titolo"/>
    <w:next w:val="BodyText"/>
    <w:qFormat/>
    <w:pPr>
      <w:spacing w:before="140" w:after="120"/>
      <w:outlineLvl w:val="2"/>
    </w:pPr>
    <w:rPr>
      <w:rFonts w:ascii="Liberation Serif" w:hAnsi="Liberation Serif" w:eastAsia="Segoe UI" w:cs="Tahoma"/>
      <w:b/>
      <w:bCs/>
      <w:sz w:val="28"/>
      <w:szCs w:val="28"/>
    </w:rPr>
  </w:style>
  <w:style w:type="paragraph" w:styleId="Heading4">
    <w:name w:val="heading 4"/>
    <w:basedOn w:val="Titolouser"/>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Pr/>
  </w:style>
  <w:style w:type="character" w:styleId="PidipaginaCarattere" w:customStyle="1">
    <w:name w:val="Piè di pagina Carattere"/>
    <w:basedOn w:val="DefaultParagraphFont"/>
    <w:qFormat/>
    <w:rPr/>
  </w:style>
  <w:style w:type="character" w:styleId="InternetLink" w:customStyle="1">
    <w:name w:val="Internet Link"/>
    <w:basedOn w:val="DefaultParagraphFont"/>
    <w:qFormat/>
    <w:rPr>
      <w:color w:val="0563C1"/>
      <w:u w:val="single"/>
    </w:rPr>
  </w:style>
  <w:style w:type="character" w:styleId="TestofumettoCarattere" w:customStyle="1">
    <w:name w:val="Testo fumetto Carattere"/>
    <w:basedOn w:val="DefaultParagraphFont"/>
    <w:qFormat/>
    <w:rPr>
      <w:rFonts w:ascii="Segoe UI" w:hAnsi="Segoe UI" w:cs="Segoe UI"/>
      <w:sz w:val="18"/>
      <w:szCs w:val="18"/>
    </w:rPr>
  </w:style>
  <w:style w:type="character" w:styleId="Titolo1Carattere" w:customStyle="1">
    <w:name w:val="Titolo 1 Carattere"/>
    <w:basedOn w:val="DefaultParagraphFont"/>
    <w:qFormat/>
    <w:rPr>
      <w:rFonts w:ascii="Calibri Light" w:hAnsi="Calibri Light"/>
      <w:b/>
      <w:bCs/>
      <w:color w:val="2E74B5"/>
      <w:sz w:val="28"/>
      <w:szCs w:val="28"/>
    </w:rPr>
  </w:style>
  <w:style w:type="character" w:styleId="Titolo2Carattere" w:customStyle="1">
    <w:name w:val="Titolo 2 Carattere"/>
    <w:basedOn w:val="DefaultParagraphFont"/>
    <w:qFormat/>
    <w:rPr>
      <w:rFonts w:ascii="Calibri Light" w:hAnsi="Calibri Light"/>
      <w:b/>
      <w:bCs/>
      <w:color w:val="5B9BD5"/>
      <w:sz w:val="26"/>
      <w:szCs w:val="26"/>
    </w:rPr>
  </w:style>
  <w:style w:type="character" w:styleId="TitoloCarattere" w:customStyle="1">
    <w:name w:val="Titolo Carattere"/>
    <w:basedOn w:val="DefaultParagraphFont"/>
    <w:qFormat/>
    <w:rPr>
      <w:rFonts w:ascii="Calibri Light" w:hAnsi="Calibri Light"/>
      <w:color w:val="323E4F"/>
      <w:spacing w:val="5"/>
      <w:sz w:val="52"/>
      <w:szCs w:val="52"/>
    </w:rPr>
  </w:style>
  <w:style w:type="character" w:styleId="IntenseEmphasis">
    <w:name w:val="Intense Emphasis"/>
    <w:basedOn w:val="DefaultParagraphFont"/>
    <w:qFormat/>
    <w:rPr>
      <w:b/>
      <w:bCs/>
      <w:i/>
      <w:iCs/>
      <w:color w:val="5B9BD5"/>
    </w:rPr>
  </w:style>
  <w:style w:type="character" w:styleId="Titolo3Carattere" w:customStyle="1">
    <w:name w:val="Titolo 3 Carattere"/>
    <w:basedOn w:val="DefaultParagraphFont"/>
    <w:qFormat/>
    <w:rPr>
      <w:rFonts w:ascii="Calibri Light" w:hAnsi="Calibri Light"/>
      <w:b/>
      <w:bCs/>
      <w:color w:val="5B9BD5"/>
    </w:rPr>
  </w:style>
  <w:style w:type="character" w:styleId="Titolo4Carattere" w:customStyle="1">
    <w:name w:val="Titolo 4 Carattere"/>
    <w:basedOn w:val="DefaultParagraphFont"/>
    <w:qFormat/>
    <w:rPr>
      <w:rFonts w:ascii="Calibri Light" w:hAnsi="Calibri Light"/>
      <w:b/>
      <w:bCs/>
      <w:i/>
      <w:iCs/>
      <w:color w:val="5B9BD5"/>
    </w:rPr>
  </w:style>
  <w:style w:type="character" w:styleId="SottotitoloCarattere" w:customStyle="1">
    <w:name w:val="Sottotitolo Carattere"/>
    <w:basedOn w:val="DefaultParagraphFont"/>
    <w:qFormat/>
    <w:rPr>
      <w:rFonts w:ascii="Calibri Light" w:hAnsi="Calibri Light"/>
      <w:i/>
      <w:iCs/>
      <w:color w:val="5B9BD5"/>
      <w:spacing w:val="15"/>
      <w:sz w:val="24"/>
      <w:szCs w:val="24"/>
    </w:rPr>
  </w:style>
  <w:style w:type="character" w:styleId="SubtleEmphasis">
    <w:name w:val="Subtle Emphasis"/>
    <w:basedOn w:val="DefaultParagraphFont"/>
    <w:qFormat/>
    <w:rPr>
      <w:i/>
      <w:iCs/>
      <w:color w:val="808080"/>
    </w:rPr>
  </w:style>
  <w:style w:type="character" w:styleId="BookTitle">
    <w:name w:val="Book Title"/>
    <w:basedOn w:val="DefaultParagraphFont"/>
    <w:qFormat/>
    <w:rPr>
      <w:b/>
      <w:bCs/>
      <w:smallCaps/>
      <w:spacing w:val="5"/>
    </w:rPr>
  </w:style>
  <w:style w:type="character" w:styleId="apple-converted-space" w:customStyle="1">
    <w:name w:val="apple-converted-space"/>
    <w:basedOn w:val="DefaultParagraphFont"/>
    <w:qFormat/>
    <w:rPr/>
  </w:style>
  <w:style w:type="character" w:styleId="Collegamentoipertestuale1" w:customStyle="1">
    <w:name w:val="Collegamento ipertestuale1"/>
    <w:basedOn w:val="DefaultParagraphFont"/>
    <w:qFormat/>
    <w:rPr>
      <w:color w:val="0563C1"/>
      <w:u w:val="single"/>
    </w:rPr>
  </w:style>
  <w:style w:type="character" w:styleId="Enfasigrassetto1" w:customStyle="1">
    <w:name w:val="Enfasi (grassetto)1"/>
    <w:qFormat/>
    <w:rPr>
      <w:b/>
      <w:bCs/>
    </w:rPr>
  </w:style>
  <w:style w:type="character" w:styleId="Enfasicorsivo1" w:customStyle="1">
    <w:name w:val="Enfasi (corsivo)1"/>
    <w:qFormat/>
    <w:rPr>
      <w:i/>
      <w:iCs/>
    </w:rPr>
  </w:style>
  <w:style w:type="character" w:styleId="Punti" w:customStyle="1">
    <w:name w:val="Punti"/>
    <w:qFormat/>
    <w:rPr>
      <w:rFonts w:ascii="OpenSymbol" w:hAnsi="OpenSymbol" w:eastAsia="OpenSymbol" w:cs="OpenSymbol"/>
    </w:rPr>
  </w:style>
  <w:style w:type="character" w:styleId="Caratteridinumerazione" w:customStyle="1">
    <w:name w:val="Caratteri di numerazione"/>
    <w:qFormat/>
    <w:rPr/>
  </w:style>
  <w:style w:type="character" w:styleId="Hyperlink">
    <w:name w:val="Hyperlink"/>
    <w:rPr>
      <w:color w:val="000080"/>
      <w:u w:val="single"/>
    </w:rPr>
  </w:style>
  <w:style w:type="character" w:styleId="CorpotestoCarattere" w:customStyle="1">
    <w:name w:val="Corpo testo Carattere"/>
    <w:basedOn w:val="DefaultParagraphFont"/>
    <w:qFormat/>
    <w:rsid w:val="00b80423"/>
    <w:rPr>
      <w:color w:val="00000A"/>
      <w:sz w:val="22"/>
    </w:rPr>
  </w:style>
  <w:style w:type="character" w:styleId="Strong">
    <w:name w:val="Strong"/>
    <w:qFormat/>
    <w:rPr>
      <w:b/>
      <w:bCs/>
    </w:rPr>
  </w:style>
  <w:style w:type="character" w:styleId="Emphasis">
    <w:name w:val="Emphasis"/>
    <w:qFormat/>
    <w:rPr>
      <w:i/>
      <w:iCs/>
    </w:rPr>
  </w:style>
  <w:style w:type="character" w:styleId="Puntiuser">
    <w:name w:val="Punti (user)"/>
    <w:qFormat/>
    <w:rPr>
      <w:rFonts w:ascii="OpenSymbol" w:hAnsi="OpenSymbol" w:eastAsia="OpenSymbol" w:cs="OpenSymbol"/>
    </w:rPr>
  </w:style>
  <w:style w:type="character" w:styleId="Caratteridinumerazioneuser">
    <w:name w:val="Caratteri di numerazione (user)"/>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pPr>
      <w:spacing w:lineRule="auto" w:line="288" w:before="0" w:after="140"/>
    </w:pPr>
    <w:rPr/>
  </w:style>
  <w:style w:type="paragraph" w:styleId="List">
    <w:name w:val="List"/>
    <w:basedOn w:val="BodyText"/>
    <w:pPr>
      <w:widowControl w:val="false"/>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FreeSans"/>
    </w:rPr>
  </w:style>
  <w:style w:type="paragraph" w:styleId="Title">
    <w:name w:val="Title"/>
    <w:basedOn w:val="Normal"/>
    <w:next w:val="BodyText"/>
    <w:qFormat/>
    <w:pPr>
      <w:pBdr>
        <w:bottom w:val="single" w:sz="8" w:space="4" w:color="5B9BD5"/>
      </w:pBdr>
      <w:spacing w:lineRule="auto" w:line="240" w:before="0" w:after="300"/>
      <w:contextualSpacing/>
    </w:pPr>
    <w:rPr>
      <w:rFonts w:ascii="Calibri Light" w:hAnsi="Calibri Light"/>
      <w:color w:val="323E4F"/>
      <w:spacing w:val="5"/>
      <w:sz w:val="52"/>
      <w:szCs w:val="52"/>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olo21" w:customStyle="1">
    <w:name w:val="Titolo 21"/>
    <w:basedOn w:val="Normal"/>
    <w:next w:val="BodyText"/>
    <w:qFormat/>
    <w:pPr>
      <w:keepNext w:val="true"/>
      <w:keepLines/>
      <w:spacing w:before="200" w:after="0"/>
      <w:outlineLvl w:val="1"/>
    </w:pPr>
    <w:rPr>
      <w:rFonts w:ascii="Calibri Light" w:hAnsi="Calibri Light"/>
      <w:b/>
      <w:bCs/>
      <w:color w:val="5B9BD5"/>
      <w:sz w:val="26"/>
      <w:szCs w:val="26"/>
    </w:rPr>
  </w:style>
  <w:style w:type="paragraph" w:styleId="Didascalia1" w:customStyle="1">
    <w:name w:val="Didascalia1"/>
    <w:basedOn w:val="Normal"/>
    <w:qFormat/>
    <w:pPr>
      <w:suppressLineNumbers/>
      <w:spacing w:before="120" w:after="120"/>
    </w:pPr>
    <w:rPr>
      <w:rFonts w:cs="FreeSans"/>
      <w:i/>
      <w:iCs/>
      <w:sz w:val="24"/>
      <w:szCs w:val="24"/>
    </w:rPr>
  </w:style>
  <w:style w:type="paragraph" w:styleId="Titolo11" w:customStyle="1">
    <w:name w:val="Titolo 11"/>
    <w:basedOn w:val="Normal"/>
    <w:qFormat/>
    <w:pPr>
      <w:keepNext w:val="true"/>
      <w:keepLines/>
      <w:spacing w:before="480" w:after="0"/>
      <w:outlineLvl w:val="0"/>
    </w:pPr>
    <w:rPr>
      <w:rFonts w:ascii="Calibri Light" w:hAnsi="Calibri Light"/>
      <w:b/>
      <w:bCs/>
      <w:color w:val="2E74B5"/>
      <w:sz w:val="28"/>
      <w:szCs w:val="28"/>
    </w:rPr>
  </w:style>
  <w:style w:type="paragraph" w:styleId="Titolo31" w:customStyle="1">
    <w:name w:val="Titolo 31"/>
    <w:basedOn w:val="Normal"/>
    <w:qFormat/>
    <w:pPr>
      <w:keepNext w:val="true"/>
      <w:keepLines/>
      <w:spacing w:before="200" w:after="0"/>
      <w:outlineLvl w:val="2"/>
    </w:pPr>
    <w:rPr>
      <w:rFonts w:ascii="Calibri Light" w:hAnsi="Calibri Light"/>
      <w:b/>
      <w:bCs/>
      <w:color w:val="5B9BD5"/>
    </w:rPr>
  </w:style>
  <w:style w:type="paragraph" w:styleId="Titolo41" w:customStyle="1">
    <w:name w:val="Titolo 41"/>
    <w:basedOn w:val="Normal"/>
    <w:qFormat/>
    <w:pPr>
      <w:keepNext w:val="true"/>
      <w:keepLines/>
      <w:spacing w:before="200" w:after="0"/>
      <w:outlineLvl w:val="3"/>
    </w:pPr>
    <w:rPr>
      <w:rFonts w:ascii="Calibri Light" w:hAnsi="Calibri Light"/>
      <w:b/>
      <w:bCs/>
      <w:i/>
      <w:iCs/>
      <w:color w:val="5B9BD5"/>
    </w:rPr>
  </w:style>
  <w:style w:type="paragraph" w:styleId="Titolo1" w:customStyle="1">
    <w:name w:val="Titolo1"/>
    <w:basedOn w:val="Normal"/>
    <w:qFormat/>
    <w:pPr>
      <w:keepNext w:val="true"/>
      <w:spacing w:before="240" w:after="120"/>
    </w:pPr>
    <w:rPr>
      <w:rFonts w:ascii="Liberation Sans" w:hAnsi="Liberation Sans" w:cs="FreeSans"/>
      <w:sz w:val="28"/>
      <w:szCs w:val="28"/>
    </w:rPr>
  </w:style>
  <w:style w:type="paragraph" w:styleId="TextBody" w:customStyle="1">
    <w:name w:val="Text Body"/>
    <w:basedOn w:val="Normal"/>
    <w:qFormat/>
    <w:pPr>
      <w:spacing w:lineRule="auto" w:line="288" w:before="0" w:after="140"/>
    </w:pPr>
    <w:rPr/>
  </w:style>
  <w:style w:type="paragraph" w:styleId="Intestazione1" w:customStyle="1">
    <w:name w:val="Intestazione1"/>
    <w:basedOn w:val="Normal"/>
    <w:qFormat/>
    <w:pPr>
      <w:tabs>
        <w:tab w:val="clear" w:pos="720"/>
        <w:tab w:val="center" w:pos="4819" w:leader="none"/>
        <w:tab w:val="right" w:pos="9638" w:leader="none"/>
      </w:tabs>
      <w:spacing w:lineRule="auto" w:line="240" w:before="0" w:after="0"/>
    </w:pPr>
    <w:rPr/>
  </w:style>
  <w:style w:type="paragraph" w:styleId="Pidipagina1" w:customStyle="1">
    <w:name w:val="Piè di pagina1"/>
    <w:basedOn w:val="Normal"/>
    <w:qFormat/>
    <w:pPr>
      <w:tabs>
        <w:tab w:val="clear" w:pos="720"/>
        <w:tab w:val="center" w:pos="4819" w:leader="none"/>
        <w:tab w:val="right" w:pos="9638"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before="0" w:after="160"/>
      <w:ind w:hanging="0" w:start="720"/>
      <w:contextualSpacing/>
    </w:pPr>
    <w:rPr/>
  </w:style>
  <w:style w:type="paragraph" w:styleId="Subtitle">
    <w:name w:val="Subtitle"/>
    <w:basedOn w:val="Normal"/>
    <w:qFormat/>
    <w:pPr>
      <w:spacing w:lineRule="auto" w:line="276" w:before="0" w:after="200"/>
    </w:pPr>
    <w:rPr>
      <w:rFonts w:ascii="Calibri Light" w:hAnsi="Calibri Light"/>
      <w:i/>
      <w:iCs/>
      <w:color w:val="5B9BD5"/>
      <w:spacing w:val="15"/>
      <w:sz w:val="24"/>
      <w:szCs w:val="24"/>
    </w:rPr>
  </w:style>
  <w:style w:type="paragraph" w:styleId="Intestazione2" w:customStyle="1">
    <w:name w:val="Intestazione2"/>
    <w:basedOn w:val="Normal"/>
    <w:qFormat/>
    <w:pPr/>
    <w:rPr/>
  </w:style>
  <w:style w:type="paragraph" w:styleId="Contenutotabella" w:customStyle="1">
    <w:name w:val="Contenuto tabella"/>
    <w:basedOn w:val="Normal"/>
    <w:qFormat/>
    <w:pPr>
      <w:suppressLineNumbers/>
    </w:pPr>
    <w:rPr/>
  </w:style>
  <w:style w:type="paragraph" w:styleId="Testopreformattato" w:customStyle="1">
    <w:name w:val="Testo preformattato"/>
    <w:basedOn w:val="Normal"/>
    <w:qFormat/>
    <w:pPr/>
    <w:rPr/>
  </w:style>
  <w:style w:type="paragraph" w:styleId="Pidipagina2" w:customStyle="1">
    <w:name w:val="Piè di pagina2"/>
    <w:basedOn w:val="Normal"/>
    <w:qFormat/>
    <w:pPr/>
    <w:rPr/>
  </w:style>
  <w:style w:type="paragraph" w:styleId="NormalWeb">
    <w:name w:val="Normal (Web)"/>
    <w:basedOn w:val="Normal"/>
    <w:qFormat/>
    <w:pPr>
      <w:suppressAutoHyphens w:val="false"/>
      <w:spacing w:lineRule="auto" w:line="288" w:before="280" w:after="142"/>
    </w:pPr>
    <w:rPr>
      <w:rFonts w:ascii="Times New Roman" w:hAnsi="Times New Roman" w:eastAsia="Times New Roman" w:cs="Times New Roman"/>
      <w:sz w:val="24"/>
      <w:szCs w:val="24"/>
      <w:lang w:eastAsia="it-IT"/>
    </w:rPr>
  </w:style>
  <w:style w:type="paragraph" w:styleId="Intestazione3" w:customStyle="1">
    <w:name w:val="Intestazione3"/>
    <w:basedOn w:val="Normal"/>
    <w:qFormat/>
    <w:pPr/>
    <w:rPr/>
  </w:style>
  <w:style w:type="paragraph" w:styleId="Pidipagina3" w:customStyle="1">
    <w:name w:val="Piè di pagina3"/>
    <w:basedOn w:val="Normal"/>
    <w:qFormat/>
    <w:pPr/>
    <w:rPr/>
  </w:style>
  <w:style w:type="paragraph" w:styleId="Intestazioneepidipagina" w:customStyle="1">
    <w:name w:val="Intestazione e piè di pagina"/>
    <w:basedOn w:val="Normal"/>
    <w:qFormat/>
    <w:pPr/>
    <w:rPr/>
  </w:style>
  <w:style w:type="paragraph" w:styleId="Intestazione4" w:customStyle="1">
    <w:name w:val="Intestazione4"/>
    <w:basedOn w:val="Normal"/>
    <w:qFormat/>
    <w:pPr/>
    <w:rPr/>
  </w:style>
  <w:style w:type="paragraph" w:styleId="Pidipagina4" w:customStyle="1">
    <w:name w:val="Piè di pagina4"/>
    <w:basedOn w:val="Normal"/>
    <w:qFormat/>
    <w:pPr/>
    <w:rPr/>
  </w:style>
  <w:style w:type="paragraph" w:styleId="Intestazioneepidipaginauser">
    <w:name w:val="Intestazione e piè di pagina (user)"/>
    <w:basedOn w:val="Normal"/>
    <w:qFormat/>
    <w:pPr/>
    <w:rPr/>
  </w:style>
  <w:style w:type="paragraph" w:styleId="Header">
    <w:name w:val="header"/>
    <w:basedOn w:val="Intestazioneepidipagina"/>
    <w:pPr/>
    <w:rPr/>
  </w:style>
  <w:style w:type="paragraph" w:styleId="Footer">
    <w:name w:val="footer"/>
    <w:basedOn w:val="Intestazioneepidipagina"/>
    <w:pPr/>
    <w:rPr/>
  </w:style>
  <w:style w:type="paragraph" w:styleId="Citazioneinblocco">
    <w:name w:val="Citazione in blocco"/>
    <w:basedOn w:val="Normal"/>
    <w:qFormat/>
    <w:pPr>
      <w:spacing w:before="0" w:after="283"/>
      <w:ind w:hanging="0" w:start="567" w:end="567"/>
    </w:pPr>
    <w:rPr/>
  </w:style>
  <w:style w:type="paragraph" w:styleId="Lineaorizzontaleuser">
    <w:name w:val="Linea orizzontale (user)"/>
    <w:basedOn w:val="Normal"/>
    <w:next w:val="BodyText"/>
    <w:qFormat/>
    <w:pPr>
      <w:suppressLineNumbers/>
      <w:pBdr>
        <w:bottom w:val="double" w:sz="2" w:space="0" w:color="808080"/>
      </w:pBdr>
      <w:spacing w:before="0" w:after="283"/>
    </w:pPr>
    <w:rPr>
      <w:sz w:val="12"/>
      <w:szCs w:val="12"/>
    </w:rPr>
  </w:style>
  <w:style w:type="paragraph" w:styleId="Lineaorizzontale">
    <w:name w:val="Linea orizzontale"/>
    <w:basedOn w:val="Normal"/>
    <w:next w:val="BodyText"/>
    <w:qFormat/>
    <w:pPr>
      <w:suppressLineNumbers/>
      <w:pBdr>
        <w:bottom w:val="double" w:sz="2" w:space="0" w:color="808080"/>
      </w:pBdr>
      <w:spacing w:before="0" w:after="283"/>
    </w:pPr>
    <w:rPr>
      <w:sz w:val="12"/>
      <w:szCs w:val="12"/>
    </w:rPr>
  </w:style>
  <w:style w:type="paragraph" w:styleId="Citazioneinbloccouser">
    <w:name w:val="Citazione in blocco (user)"/>
    <w:basedOn w:val="Normal"/>
    <w:qFormat/>
    <w:pPr>
      <w:spacing w:before="0" w:after="283"/>
      <w:ind w:hanging="0" w:start="567" w:end="567"/>
    </w:pPr>
    <w:rPr/>
  </w:style>
  <w:style w:type="numbering" w:styleId="Nessunelencouser" w:default="1">
    <w:name w:val="Nessun elenco (user)"/>
    <w:uiPriority w:val="99"/>
    <w:semiHidden/>
    <w:unhideWhenUsed/>
    <w:qFormat/>
  </w:style>
  <w:style w:type="numbering" w:styleId="Numerazione123" w:customStyle="1">
    <w:name w:val="Numerazione 123"/>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ufficiostampa@contoterzisti.it" TargetMode="External"/><Relationship Id="rId2" Type="http://schemas.openxmlformats.org/officeDocument/2006/relationships/hyperlink" Target="http://www.contoterzisti.it/" TargetMode="External"/>
</Relationships>
</file>

<file path=word/_rels/footer3.xml.rels><?xml version="1.0" encoding="UTF-8"?>
<Relationships xmlns="http://schemas.openxmlformats.org/package/2006/relationships"><Relationship Id="rId1" Type="http://schemas.openxmlformats.org/officeDocument/2006/relationships/hyperlink" Target="mailto:ufficiostampa@contoterzisti.it" TargetMode="External"/><Relationship Id="rId2" Type="http://schemas.openxmlformats.org/officeDocument/2006/relationships/hyperlink" Target="http://www.contoterzisti.it/"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2418</TotalTime>
  <Application>LibreOffice/25.8.3.2$Windows_X86_64 LibreOffice_project/8ca8d55c161d602844f5428fa4b58097424e324e</Application>
  <AppVersion>15.0000</AppVersion>
  <Pages>2</Pages>
  <Words>703</Words>
  <Characters>4480</Characters>
  <CharactersWithSpaces>5180</CharactersWithSpaces>
  <Paragraphs>14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2025-04-17T15:08:00Z</dcterms:created>
  <dc:creator>Francesca</dc:creator>
  <dc:description/>
  <dc:language>it-IT</dc:language>
  <cp:lastModifiedBy/>
  <cp:lastPrinted>2026-03-11T13:44:49Z</cp:lastPrinted>
  <dcterms:modified xsi:type="dcterms:W3CDTF">2026-03-16T12:13:13Z</dcterms:modified>
  <cp:revision>250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MSIP_Label_7987872e-00ea-4566-b3ad-f74a0af2de64_ActionId">
    <vt:lpwstr>8ca45fc7-da83-4006-8e18-2405edd6aecd</vt:lpwstr>
  </property>
  <property fmtid="{D5CDD505-2E9C-101B-9397-08002B2CF9AE}" pid="5" name="MSIP_Label_7987872e-00ea-4566-b3ad-f74a0af2de64_ContentBits">
    <vt:lpwstr>0</vt:lpwstr>
  </property>
  <property fmtid="{D5CDD505-2E9C-101B-9397-08002B2CF9AE}" pid="6" name="MSIP_Label_7987872e-00ea-4566-b3ad-f74a0af2de64_Enabled">
    <vt:lpwstr>true</vt:lpwstr>
  </property>
  <property fmtid="{D5CDD505-2E9C-101B-9397-08002B2CF9AE}" pid="7" name="MSIP_Label_7987872e-00ea-4566-b3ad-f74a0af2de64_Method">
    <vt:lpwstr>Privileged</vt:lpwstr>
  </property>
  <property fmtid="{D5CDD505-2E9C-101B-9397-08002B2CF9AE}" pid="8" name="MSIP_Label_7987872e-00ea-4566-b3ad-f74a0af2de64_Name">
    <vt:lpwstr>Public</vt:lpwstr>
  </property>
  <property fmtid="{D5CDD505-2E9C-101B-9397-08002B2CF9AE}" pid="9" name="MSIP_Label_7987872e-00ea-4566-b3ad-f74a0af2de64_SetDate">
    <vt:lpwstr>2024-12-04T13:30:49Z</vt:lpwstr>
  </property>
  <property fmtid="{D5CDD505-2E9C-101B-9397-08002B2CF9AE}" pid="10" name="MSIP_Label_7987872e-00ea-4566-b3ad-f74a0af2de64_SiteId">
    <vt:lpwstr>19646c18-1578-452e-b5fb-8504eb919aaa</vt:lpwstr>
  </property>
  <property fmtid="{D5CDD505-2E9C-101B-9397-08002B2CF9AE}" pid="11" name="ScaleCrop">
    <vt:bool>0</vt:bool>
  </property>
  <property fmtid="{D5CDD505-2E9C-101B-9397-08002B2CF9AE}" pid="12" name="ShareDoc">
    <vt:bool>0</vt:bool>
  </property>
</Properties>
</file>